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FA" w:rsidRDefault="00EC76FA" w:rsidP="00EC76FA">
      <w:pPr>
        <w:spacing w:after="80"/>
        <w:rPr>
          <w:rFonts w:ascii="黑体" w:hAnsi="黑体" w:cs="仿宋"/>
          <w:b/>
          <w:sz w:val="32"/>
          <w:szCs w:val="28"/>
        </w:rPr>
      </w:pPr>
      <w:r>
        <w:rPr>
          <w:rFonts w:ascii="黑体" w:hAnsi="黑体" w:cs="仿宋" w:hint="eastAsia"/>
          <w:b/>
          <w:sz w:val="32"/>
          <w:szCs w:val="28"/>
        </w:rPr>
        <w:t>附件一：</w:t>
      </w:r>
    </w:p>
    <w:p w:rsidR="000202BB" w:rsidRPr="00F55A7B" w:rsidRDefault="00E64B56" w:rsidP="007177AD">
      <w:pPr>
        <w:spacing w:after="80"/>
        <w:jc w:val="center"/>
        <w:rPr>
          <w:rFonts w:ascii="微软雅黑" w:eastAsia="微软雅黑" w:hAnsi="微软雅黑"/>
          <w:b/>
          <w:sz w:val="20"/>
        </w:rPr>
      </w:pPr>
      <w:r w:rsidRPr="00F55A7B">
        <w:rPr>
          <w:rFonts w:ascii="黑体" w:eastAsia="黑体" w:hAnsi="黑体" w:cs="仿宋" w:hint="eastAsia"/>
          <w:b/>
          <w:sz w:val="32"/>
          <w:szCs w:val="28"/>
        </w:rPr>
        <w:t>“</w:t>
      </w:r>
      <w:r w:rsidR="00BD0C86" w:rsidRPr="00F55A7B">
        <w:rPr>
          <w:rFonts w:ascii="黑体" w:eastAsia="黑体" w:hAnsi="黑体" w:cs="仿宋" w:hint="eastAsia"/>
          <w:b/>
          <w:sz w:val="32"/>
          <w:szCs w:val="28"/>
        </w:rPr>
        <w:t>亚马逊‘全球开店’</w:t>
      </w:r>
      <w:r w:rsidR="00DD0287" w:rsidRPr="00F55A7B">
        <w:rPr>
          <w:rFonts w:ascii="黑体" w:eastAsia="黑体" w:hAnsi="黑体" w:cs="仿宋" w:hint="eastAsia"/>
          <w:b/>
          <w:sz w:val="32"/>
          <w:szCs w:val="28"/>
        </w:rPr>
        <w:t>大卖家 ∙制造商对接会</w:t>
      </w:r>
      <w:r w:rsidRPr="00F55A7B">
        <w:rPr>
          <w:rFonts w:ascii="黑体" w:eastAsia="黑体" w:hAnsi="黑体" w:cs="仿宋" w:hint="eastAsia"/>
          <w:b/>
          <w:sz w:val="32"/>
          <w:szCs w:val="28"/>
        </w:rPr>
        <w:t>”</w:t>
      </w:r>
      <w:r w:rsidR="00A6714A" w:rsidRPr="00F55A7B">
        <w:rPr>
          <w:rFonts w:ascii="黑体" w:eastAsia="黑体" w:hAnsi="黑体" w:cs="仿宋" w:hint="eastAsia"/>
          <w:b/>
          <w:sz w:val="32"/>
          <w:szCs w:val="28"/>
        </w:rPr>
        <w:t>的</w:t>
      </w:r>
      <w:r w:rsidR="00C2278D" w:rsidRPr="00F55A7B">
        <w:rPr>
          <w:rFonts w:ascii="黑体" w:eastAsia="黑体" w:hAnsi="黑体" w:cs="仿宋" w:hint="eastAsia"/>
          <w:b/>
          <w:sz w:val="32"/>
          <w:szCs w:val="28"/>
        </w:rPr>
        <w:t>邀请函</w:t>
      </w:r>
    </w:p>
    <w:p w:rsidR="00E64B56" w:rsidRPr="00F55A7B" w:rsidRDefault="00E64B56" w:rsidP="007177AD">
      <w:pPr>
        <w:spacing w:after="80"/>
        <w:jc w:val="center"/>
        <w:rPr>
          <w:rFonts w:ascii="Helvetica" w:hAnsi="Helvetica"/>
          <w:color w:val="3E3E3E"/>
          <w:sz w:val="20"/>
          <w:szCs w:val="21"/>
          <w:shd w:val="clear" w:color="auto" w:fill="FFFFFF"/>
        </w:rPr>
      </w:pPr>
    </w:p>
    <w:p w:rsidR="006B5463" w:rsidRPr="00F55A7B" w:rsidRDefault="006B5463" w:rsidP="000A4DAC">
      <w:pPr>
        <w:spacing w:after="80"/>
        <w:ind w:firstLineChars="200" w:firstLine="480"/>
        <w:outlineLvl w:val="1"/>
        <w:rPr>
          <w:rFonts w:ascii="仿宋_GB2312" w:eastAsia="仿宋_GB2312" w:hAnsi="仿宋" w:cs="仿宋"/>
          <w:sz w:val="24"/>
          <w:szCs w:val="28"/>
        </w:rPr>
      </w:pPr>
      <w:r w:rsidRPr="00F55A7B">
        <w:rPr>
          <w:rFonts w:ascii="仿宋_GB2312" w:eastAsia="仿宋_GB2312" w:hAnsi="仿宋" w:cs="仿宋" w:hint="eastAsia"/>
          <w:sz w:val="24"/>
          <w:szCs w:val="28"/>
        </w:rPr>
        <w:t>近年来，传统制造业竞争优势逐渐丧失，企业利润不断下降。如何寻求新的销路是制造商在思考的问题。而</w:t>
      </w:r>
      <w:r w:rsidRPr="00F55A7B">
        <w:rPr>
          <w:rFonts w:ascii="仿宋_GB2312" w:eastAsia="仿宋_GB2312" w:hAnsi="仿宋" w:cs="仿宋"/>
          <w:sz w:val="24"/>
          <w:szCs w:val="28"/>
        </w:rPr>
        <w:t>跨境电商</w:t>
      </w:r>
      <w:r w:rsidRPr="00F55A7B">
        <w:rPr>
          <w:rFonts w:ascii="仿宋_GB2312" w:eastAsia="仿宋_GB2312" w:hAnsi="仿宋" w:cs="仿宋" w:hint="eastAsia"/>
          <w:sz w:val="24"/>
          <w:szCs w:val="28"/>
        </w:rPr>
        <w:t>作为新型贸易方式，在快速增长的同时，卖家们也面临着“找货难”的境地</w:t>
      </w:r>
      <w:r w:rsidRPr="00F55A7B">
        <w:rPr>
          <w:rFonts w:ascii="仿宋_GB2312" w:eastAsia="仿宋_GB2312" w:hAnsi="仿宋" w:cs="仿宋"/>
          <w:sz w:val="24"/>
          <w:szCs w:val="28"/>
        </w:rPr>
        <w:t>。</w:t>
      </w:r>
      <w:r w:rsidRPr="00F55A7B">
        <w:rPr>
          <w:rFonts w:ascii="仿宋_GB2312" w:eastAsia="仿宋_GB2312" w:hAnsi="仿宋" w:cs="仿宋" w:hint="eastAsia"/>
          <w:sz w:val="24"/>
          <w:szCs w:val="28"/>
        </w:rPr>
        <w:t>为了推进传统制造业与电子商务的融合发展，</w:t>
      </w:r>
      <w:r w:rsidRPr="00F55A7B">
        <w:rPr>
          <w:rFonts w:ascii="仿宋_GB2312" w:eastAsia="仿宋_GB2312" w:hAnsi="仿宋" w:cs="仿宋"/>
          <w:sz w:val="24"/>
          <w:szCs w:val="28"/>
        </w:rPr>
        <w:t>亚马逊</w:t>
      </w:r>
      <w:r w:rsidRPr="00F55A7B">
        <w:rPr>
          <w:rFonts w:ascii="仿宋_GB2312" w:eastAsia="仿宋_GB2312" w:hAnsi="仿宋" w:cs="仿宋" w:hint="eastAsia"/>
          <w:sz w:val="24"/>
          <w:szCs w:val="28"/>
        </w:rPr>
        <w:t>全球开店将在2017年12月6-7日在厦门举办</w:t>
      </w:r>
      <w:r w:rsidRPr="00F55A7B">
        <w:rPr>
          <w:rFonts w:ascii="仿宋_GB2312" w:eastAsia="仿宋_GB2312" w:hAnsi="仿宋" w:cs="仿宋"/>
          <w:sz w:val="24"/>
          <w:szCs w:val="28"/>
        </w:rPr>
        <w:t>”</w:t>
      </w:r>
      <w:r w:rsidRPr="00F55A7B">
        <w:rPr>
          <w:rFonts w:ascii="仿宋_GB2312" w:eastAsia="仿宋_GB2312" w:hAnsi="仿宋" w:cs="仿宋" w:hint="eastAsia"/>
          <w:sz w:val="24"/>
          <w:szCs w:val="28"/>
        </w:rPr>
        <w:t>亚马逊</w:t>
      </w:r>
      <w:r w:rsidRPr="00F55A7B">
        <w:rPr>
          <w:rFonts w:ascii="仿宋_GB2312" w:eastAsia="仿宋_GB2312" w:hAnsi="仿宋" w:cs="仿宋"/>
          <w:sz w:val="24"/>
          <w:szCs w:val="28"/>
        </w:rPr>
        <w:t>’</w:t>
      </w:r>
      <w:r w:rsidRPr="00F55A7B">
        <w:rPr>
          <w:rFonts w:ascii="仿宋_GB2312" w:eastAsia="仿宋_GB2312" w:hAnsi="仿宋" w:cs="仿宋" w:hint="eastAsia"/>
          <w:sz w:val="24"/>
          <w:szCs w:val="28"/>
        </w:rPr>
        <w:t>全球开店</w:t>
      </w:r>
      <w:r w:rsidRPr="00F55A7B">
        <w:rPr>
          <w:rFonts w:ascii="仿宋_GB2312" w:eastAsia="仿宋_GB2312" w:hAnsi="仿宋" w:cs="仿宋"/>
          <w:sz w:val="24"/>
          <w:szCs w:val="28"/>
        </w:rPr>
        <w:t>’</w:t>
      </w:r>
      <w:r w:rsidRPr="00F55A7B">
        <w:rPr>
          <w:rFonts w:ascii="仿宋_GB2312" w:eastAsia="仿宋_GB2312" w:hAnsi="仿宋" w:cs="仿宋" w:hint="eastAsia"/>
          <w:sz w:val="24"/>
          <w:szCs w:val="28"/>
        </w:rPr>
        <w:t>大卖家 ∙制造商对接会</w:t>
      </w:r>
      <w:r w:rsidRPr="00F55A7B">
        <w:rPr>
          <w:rFonts w:ascii="仿宋_GB2312" w:eastAsia="仿宋_GB2312" w:hAnsi="仿宋" w:cs="仿宋"/>
          <w:sz w:val="24"/>
          <w:szCs w:val="28"/>
        </w:rPr>
        <w:t>”</w:t>
      </w:r>
      <w:r w:rsidRPr="00F55A7B">
        <w:rPr>
          <w:rFonts w:ascii="仿宋_GB2312" w:eastAsia="仿宋_GB2312" w:hAnsi="仿宋" w:cs="仿宋" w:hint="eastAsia"/>
          <w:sz w:val="24"/>
          <w:szCs w:val="28"/>
        </w:rPr>
        <w:t>，助力制造商与电商卖家无缝对接，达到一起迈向海外的目的。</w:t>
      </w:r>
    </w:p>
    <w:p w:rsidR="006B5463" w:rsidRPr="00F55A7B" w:rsidRDefault="006B5463" w:rsidP="000A4DAC">
      <w:pPr>
        <w:ind w:firstLineChars="200" w:firstLine="480"/>
        <w:outlineLvl w:val="1"/>
        <w:rPr>
          <w:rFonts w:ascii="仿宋_GB2312" w:eastAsia="仿宋_GB2312" w:hAnsi="仿宋" w:cs="仿宋"/>
          <w:sz w:val="24"/>
          <w:szCs w:val="28"/>
        </w:rPr>
      </w:pPr>
      <w:r w:rsidRPr="00F55A7B">
        <w:rPr>
          <w:rFonts w:ascii="仿宋_GB2312" w:eastAsia="仿宋_GB2312" w:hAnsi="仿宋" w:cs="仿宋" w:hint="eastAsia"/>
          <w:sz w:val="24"/>
          <w:szCs w:val="28"/>
        </w:rPr>
        <w:t>此次大会将链接全国优质制造型企业与亚马逊大卖家，希望通过精确的品类对接和现场产品展示及洽谈合作，为制造商拓展销售渠道，同时帮助亚马逊大卖家认识全国各地更多强有力的制造商，寻找优质品牌和货源。</w:t>
      </w:r>
    </w:p>
    <w:p w:rsidR="006B5463" w:rsidRPr="00F55A7B" w:rsidRDefault="006B5463" w:rsidP="000A4DAC">
      <w:pPr>
        <w:ind w:firstLineChars="200" w:firstLine="480"/>
        <w:outlineLvl w:val="1"/>
        <w:rPr>
          <w:rFonts w:ascii="仿宋_GB2312" w:eastAsia="仿宋_GB2312" w:hAnsi="仿宋" w:cs="仿宋"/>
          <w:sz w:val="24"/>
          <w:szCs w:val="28"/>
        </w:rPr>
      </w:pPr>
      <w:r w:rsidRPr="00F55A7B">
        <w:rPr>
          <w:rFonts w:ascii="仿宋_GB2312" w:eastAsia="仿宋_GB2312" w:hAnsi="仿宋" w:cs="仿宋" w:hint="eastAsia"/>
          <w:sz w:val="24"/>
          <w:szCs w:val="28"/>
        </w:rPr>
        <w:t>此次大会将汇集</w:t>
      </w:r>
      <w:r w:rsidR="00EC4C7C">
        <w:rPr>
          <w:rFonts w:ascii="仿宋_GB2312" w:eastAsia="仿宋_GB2312" w:hAnsi="仿宋" w:cs="仿宋"/>
          <w:sz w:val="24"/>
          <w:szCs w:val="28"/>
        </w:rPr>
        <w:t>5</w:t>
      </w:r>
      <w:r w:rsidRPr="00F55A7B">
        <w:rPr>
          <w:rFonts w:ascii="仿宋_GB2312" w:eastAsia="仿宋_GB2312" w:hAnsi="仿宋" w:cs="仿宋" w:hint="eastAsia"/>
          <w:sz w:val="24"/>
          <w:szCs w:val="28"/>
        </w:rPr>
        <w:t>00家优质工厂企业参展,并定向邀请</w:t>
      </w:r>
      <w:r w:rsidR="00EC4C7C">
        <w:rPr>
          <w:rFonts w:ascii="仿宋_GB2312" w:eastAsia="仿宋_GB2312" w:hAnsi="仿宋" w:cs="仿宋"/>
          <w:sz w:val="24"/>
          <w:szCs w:val="28"/>
        </w:rPr>
        <w:t>15</w:t>
      </w:r>
      <w:r w:rsidR="00371D96">
        <w:rPr>
          <w:rFonts w:ascii="仿宋_GB2312" w:eastAsia="仿宋_GB2312" w:hAnsi="仿宋" w:cs="仿宋"/>
          <w:sz w:val="24"/>
          <w:szCs w:val="28"/>
        </w:rPr>
        <w:t>00</w:t>
      </w:r>
      <w:r w:rsidR="00371D96">
        <w:rPr>
          <w:rFonts w:ascii="仿宋_GB2312" w:eastAsia="仿宋_GB2312" w:hAnsi="仿宋" w:cs="仿宋" w:hint="eastAsia"/>
          <w:sz w:val="24"/>
          <w:szCs w:val="28"/>
        </w:rPr>
        <w:t>位</w:t>
      </w:r>
      <w:r w:rsidRPr="00F55A7B">
        <w:rPr>
          <w:rFonts w:ascii="仿宋_GB2312" w:eastAsia="仿宋_GB2312" w:hAnsi="仿宋" w:cs="仿宋" w:hint="eastAsia"/>
          <w:sz w:val="24"/>
          <w:szCs w:val="28"/>
        </w:rPr>
        <w:t>亚马逊大卖家，实现供需双方的精准匹配与对接服务。</w:t>
      </w:r>
    </w:p>
    <w:p w:rsidR="006B5463" w:rsidRPr="00F55A7B" w:rsidRDefault="006B5463" w:rsidP="006B5463">
      <w:pPr>
        <w:spacing w:after="0" w:line="360" w:lineRule="auto"/>
        <w:outlineLvl w:val="1"/>
        <w:rPr>
          <w:rFonts w:eastAsia="PMingLiU" w:cs="仿宋"/>
          <w:sz w:val="24"/>
          <w:szCs w:val="28"/>
        </w:rPr>
      </w:pPr>
      <w:r w:rsidRPr="00F55A7B">
        <w:rPr>
          <w:rFonts w:ascii="仿宋_GB2312" w:eastAsia="仿宋_GB2312" w:hAnsi="仿宋" w:cs="仿宋" w:hint="eastAsia"/>
          <w:sz w:val="24"/>
          <w:szCs w:val="28"/>
        </w:rPr>
        <w:t>工厂类目将覆盖以下品类：</w:t>
      </w:r>
    </w:p>
    <w:p w:rsidR="00451DFF" w:rsidRPr="00451DFF" w:rsidRDefault="00451DFF" w:rsidP="00451DFF">
      <w:pPr>
        <w:numPr>
          <w:ilvl w:val="0"/>
          <w:numId w:val="23"/>
        </w:numPr>
        <w:spacing w:after="0" w:line="240" w:lineRule="auto"/>
        <w:rPr>
          <w:rFonts w:ascii="DengXian" w:eastAsia="DengXian" w:hAnsi="Times New Roman" w:cs="Times New Roman"/>
          <w:sz w:val="28"/>
          <w:szCs w:val="21"/>
        </w:rPr>
      </w:pPr>
      <w:r w:rsidRPr="00451DFF">
        <w:rPr>
          <w:rFonts w:ascii="微软雅黑" w:eastAsia="微软雅黑" w:hAnsi="微软雅黑" w:cs="Calibri" w:hint="eastAsia"/>
          <w:sz w:val="24"/>
          <w:szCs w:val="20"/>
        </w:rPr>
        <w:t>服装, 鞋, 箱包</w:t>
      </w:r>
    </w:p>
    <w:p w:rsidR="00451DFF" w:rsidRPr="00451DFF" w:rsidRDefault="00451DFF" w:rsidP="00451DFF">
      <w:pPr>
        <w:numPr>
          <w:ilvl w:val="0"/>
          <w:numId w:val="23"/>
        </w:numPr>
        <w:spacing w:after="0" w:line="240" w:lineRule="auto"/>
        <w:rPr>
          <w:rFonts w:ascii="DengXian" w:eastAsia="DengXian" w:hAnsi="Times New Roman" w:cs="Times New Roman"/>
          <w:sz w:val="28"/>
          <w:szCs w:val="21"/>
        </w:rPr>
      </w:pPr>
      <w:r w:rsidRPr="00451DFF">
        <w:rPr>
          <w:rFonts w:ascii="微软雅黑" w:eastAsia="微软雅黑" w:hAnsi="微软雅黑" w:cs="Calibri" w:hint="eastAsia"/>
          <w:sz w:val="24"/>
          <w:szCs w:val="20"/>
        </w:rPr>
        <w:t xml:space="preserve">汽配 </w:t>
      </w:r>
    </w:p>
    <w:p w:rsidR="00451DFF" w:rsidRPr="00451DFF" w:rsidRDefault="00451DFF" w:rsidP="00451DFF">
      <w:pPr>
        <w:numPr>
          <w:ilvl w:val="0"/>
          <w:numId w:val="23"/>
        </w:numPr>
        <w:spacing w:after="0" w:line="240" w:lineRule="auto"/>
        <w:rPr>
          <w:rFonts w:ascii="DengXian" w:eastAsia="DengXian" w:hAnsi="Times New Roman" w:cs="Times New Roman"/>
          <w:sz w:val="28"/>
          <w:szCs w:val="21"/>
        </w:rPr>
      </w:pPr>
      <w:r w:rsidRPr="00451DFF">
        <w:rPr>
          <w:rFonts w:ascii="微软雅黑" w:eastAsia="微软雅黑" w:hAnsi="微软雅黑" w:cs="Calibri" w:hint="eastAsia"/>
          <w:sz w:val="24"/>
          <w:szCs w:val="20"/>
        </w:rPr>
        <w:t>体育用品</w:t>
      </w:r>
    </w:p>
    <w:p w:rsidR="00451DFF" w:rsidRPr="00451DFF" w:rsidRDefault="00451DFF" w:rsidP="00451DFF">
      <w:pPr>
        <w:numPr>
          <w:ilvl w:val="0"/>
          <w:numId w:val="23"/>
        </w:numPr>
        <w:spacing w:after="0" w:line="240" w:lineRule="auto"/>
        <w:rPr>
          <w:rFonts w:ascii="DengXian" w:eastAsia="DengXian" w:hAnsi="Times New Roman" w:cs="Times New Roman"/>
          <w:sz w:val="28"/>
          <w:szCs w:val="21"/>
        </w:rPr>
      </w:pPr>
      <w:r w:rsidRPr="00451DFF">
        <w:rPr>
          <w:rFonts w:ascii="微软雅黑" w:eastAsia="微软雅黑" w:hAnsi="微软雅黑" w:cs="Calibri" w:hint="eastAsia"/>
          <w:sz w:val="24"/>
          <w:szCs w:val="20"/>
        </w:rPr>
        <w:t>家居用品</w:t>
      </w:r>
    </w:p>
    <w:p w:rsidR="00451DFF" w:rsidRPr="00451DFF" w:rsidRDefault="00451DFF" w:rsidP="00451DFF">
      <w:pPr>
        <w:numPr>
          <w:ilvl w:val="0"/>
          <w:numId w:val="23"/>
        </w:numPr>
        <w:spacing w:after="0" w:line="240" w:lineRule="auto"/>
        <w:rPr>
          <w:rFonts w:ascii="DengXian" w:eastAsia="DengXian" w:hAnsi="Times New Roman" w:cs="Times New Roman"/>
          <w:sz w:val="28"/>
          <w:szCs w:val="21"/>
        </w:rPr>
      </w:pPr>
      <w:r w:rsidRPr="00451DFF">
        <w:rPr>
          <w:rFonts w:ascii="Times New Roman" w:eastAsia="DengXian" w:hAnsi="Times New Roman" w:cs="Times New Roman"/>
          <w:sz w:val="18"/>
          <w:szCs w:val="14"/>
        </w:rPr>
        <w:t> </w:t>
      </w:r>
      <w:r w:rsidRPr="00451DFF">
        <w:rPr>
          <w:rFonts w:ascii="微软雅黑" w:eastAsia="微软雅黑" w:hAnsi="微软雅黑" w:cs="Calibri" w:hint="eastAsia"/>
          <w:sz w:val="24"/>
          <w:szCs w:val="20"/>
        </w:rPr>
        <w:t>消费类电子产品/</w:t>
      </w:r>
      <w:r w:rsidRPr="00451DFF">
        <w:rPr>
          <w:rFonts w:ascii="微软雅黑" w:eastAsia="微软雅黑" w:hAnsi="微软雅黑" w:cs="Times New Roman" w:hint="eastAsia"/>
          <w:sz w:val="24"/>
          <w:szCs w:val="20"/>
        </w:rPr>
        <w:t>小家电</w:t>
      </w:r>
    </w:p>
    <w:p w:rsidR="00451DFF" w:rsidRPr="00451DFF" w:rsidRDefault="00451DFF" w:rsidP="00451DFF">
      <w:pPr>
        <w:numPr>
          <w:ilvl w:val="0"/>
          <w:numId w:val="23"/>
        </w:numPr>
        <w:spacing w:after="0" w:line="240" w:lineRule="auto"/>
        <w:rPr>
          <w:rFonts w:ascii="微软雅黑" w:eastAsia="微软雅黑" w:hAnsi="微软雅黑" w:cs="Calibri"/>
          <w:sz w:val="24"/>
          <w:szCs w:val="20"/>
        </w:rPr>
      </w:pPr>
      <w:r w:rsidRPr="00451DFF">
        <w:rPr>
          <w:rFonts w:ascii="微软雅黑" w:eastAsia="微软雅黑" w:hAnsi="微软雅黑" w:cs="Calibri" w:hint="eastAsia"/>
          <w:sz w:val="24"/>
          <w:szCs w:val="20"/>
        </w:rPr>
        <w:t xml:space="preserve">家具 </w:t>
      </w:r>
      <w:r w:rsidRPr="00451DFF">
        <w:rPr>
          <w:rFonts w:ascii="微软雅黑" w:eastAsia="微软雅黑" w:hAnsi="微软雅黑" w:cs="Calibri"/>
          <w:sz w:val="24"/>
          <w:szCs w:val="20"/>
        </w:rPr>
        <w:t>(</w:t>
      </w:r>
      <w:r w:rsidRPr="00451DFF">
        <w:rPr>
          <w:rFonts w:ascii="微软雅黑" w:eastAsia="微软雅黑" w:hAnsi="微软雅黑" w:cs="Calibri" w:hint="eastAsia"/>
          <w:sz w:val="24"/>
          <w:szCs w:val="20"/>
        </w:rPr>
        <w:t>户外</w:t>
      </w:r>
      <w:r w:rsidRPr="00451DFF">
        <w:rPr>
          <w:rFonts w:ascii="微软雅黑" w:eastAsia="微软雅黑" w:hAnsi="微软雅黑" w:cs="Calibri"/>
          <w:sz w:val="24"/>
          <w:szCs w:val="20"/>
        </w:rPr>
        <w:t>,</w:t>
      </w:r>
      <w:r w:rsidRPr="00451DFF">
        <w:rPr>
          <w:rFonts w:ascii="微软雅黑" w:eastAsia="微软雅黑" w:hAnsi="微软雅黑" w:cs="Calibri" w:hint="eastAsia"/>
          <w:sz w:val="24"/>
          <w:szCs w:val="20"/>
        </w:rPr>
        <w:t>家居</w:t>
      </w:r>
      <w:r w:rsidRPr="00451DFF">
        <w:rPr>
          <w:rFonts w:ascii="微软雅黑" w:eastAsia="微软雅黑" w:hAnsi="微软雅黑" w:cs="Calibri"/>
          <w:sz w:val="24"/>
          <w:szCs w:val="20"/>
        </w:rPr>
        <w:t>,</w:t>
      </w:r>
      <w:r w:rsidRPr="00451DFF">
        <w:rPr>
          <w:rFonts w:ascii="微软雅黑" w:eastAsia="微软雅黑" w:hAnsi="微软雅黑" w:cs="Calibri" w:hint="eastAsia"/>
          <w:sz w:val="24"/>
          <w:szCs w:val="20"/>
        </w:rPr>
        <w:t>办公</w:t>
      </w:r>
      <w:r w:rsidRPr="00451DFF">
        <w:rPr>
          <w:rFonts w:ascii="微软雅黑" w:eastAsia="微软雅黑" w:hAnsi="微软雅黑" w:cs="Calibri"/>
          <w:sz w:val="24"/>
          <w:szCs w:val="20"/>
        </w:rPr>
        <w:t>)</w:t>
      </w:r>
    </w:p>
    <w:p w:rsidR="00606124" w:rsidRPr="00606124" w:rsidRDefault="00451DFF" w:rsidP="00606124">
      <w:pPr>
        <w:numPr>
          <w:ilvl w:val="0"/>
          <w:numId w:val="23"/>
        </w:numPr>
        <w:spacing w:after="0" w:line="240" w:lineRule="auto"/>
        <w:rPr>
          <w:rFonts w:ascii="DengXian" w:eastAsia="DengXian" w:hAnsi="Times New Roman" w:cs="Times New Roman"/>
          <w:sz w:val="28"/>
          <w:szCs w:val="21"/>
        </w:rPr>
      </w:pPr>
      <w:r w:rsidRPr="00451DFF">
        <w:rPr>
          <w:rFonts w:ascii="微软雅黑" w:eastAsia="微软雅黑" w:hAnsi="微软雅黑" w:cs="Calibri" w:hint="eastAsia"/>
          <w:sz w:val="24"/>
          <w:szCs w:val="20"/>
        </w:rPr>
        <w:t>家装建材</w:t>
      </w:r>
    </w:p>
    <w:p w:rsidR="00973E62" w:rsidRDefault="00973E62" w:rsidP="00973E62">
      <w:pPr>
        <w:rPr>
          <w:rFonts w:ascii="仿宋_GB2312" w:eastAsia="仿宋_GB2312" w:hAnsi="仿宋" w:cs="仿宋"/>
          <w:sz w:val="28"/>
          <w:szCs w:val="28"/>
        </w:rPr>
      </w:pPr>
    </w:p>
    <w:p w:rsidR="006B5463" w:rsidRPr="00F55A7B" w:rsidRDefault="006B5463" w:rsidP="00973E62">
      <w:pPr>
        <w:rPr>
          <w:rFonts w:ascii="仿宋_GB2312" w:eastAsia="仿宋_GB2312" w:hAnsi="仿宋" w:cs="仿宋"/>
          <w:sz w:val="24"/>
          <w:szCs w:val="24"/>
        </w:rPr>
      </w:pPr>
      <w:r w:rsidRPr="00F55A7B">
        <w:rPr>
          <w:rFonts w:ascii="仿宋_GB2312" w:eastAsia="仿宋_GB2312" w:hAnsi="仿宋" w:cs="仿宋" w:hint="eastAsia"/>
          <w:sz w:val="24"/>
          <w:szCs w:val="24"/>
        </w:rPr>
        <w:t>时间：2017年12月6-7日</w:t>
      </w:r>
    </w:p>
    <w:p w:rsidR="006B5463" w:rsidRPr="00F55A7B" w:rsidRDefault="006B5463" w:rsidP="00BA79D9">
      <w:pPr>
        <w:pStyle w:val="HTML"/>
        <w:shd w:val="clear" w:color="auto" w:fill="FFFFFF"/>
        <w:rPr>
          <w:rFonts w:ascii="仿宋_GB2312" w:eastAsia="仿宋_GB2312" w:hAnsi="仿宋" w:cs="仿宋"/>
          <w:sz w:val="24"/>
          <w:szCs w:val="24"/>
        </w:rPr>
      </w:pPr>
      <w:r w:rsidRPr="00F55A7B">
        <w:rPr>
          <w:rFonts w:ascii="仿宋_GB2312" w:eastAsia="仿宋_GB2312" w:hAnsi="仿宋" w:cs="仿宋" w:hint="eastAsia"/>
          <w:sz w:val="24"/>
          <w:szCs w:val="24"/>
        </w:rPr>
        <w:t>地点：厦门国际会展中心</w:t>
      </w:r>
    </w:p>
    <w:p w:rsidR="00BA79D9" w:rsidRPr="00EC4C7C" w:rsidRDefault="00BA79D9" w:rsidP="006B5463">
      <w:pPr>
        <w:pStyle w:val="HTML"/>
        <w:shd w:val="clear" w:color="auto" w:fill="FFFFFF"/>
        <w:rPr>
          <w:rFonts w:ascii="仿宋_GB2312" w:eastAsia="仿宋_GB2312" w:hAnsi="仿宋" w:cs="仿宋"/>
          <w:sz w:val="24"/>
          <w:szCs w:val="24"/>
        </w:rPr>
      </w:pPr>
    </w:p>
    <w:p w:rsidR="00973E62" w:rsidRDefault="00973E62">
      <w:pPr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/>
          <w:sz w:val="24"/>
          <w:szCs w:val="24"/>
        </w:rPr>
        <w:br w:type="page"/>
      </w:r>
    </w:p>
    <w:p w:rsidR="001F0D09" w:rsidRPr="001F0D09" w:rsidRDefault="001F0D09">
      <w:pPr>
        <w:rPr>
          <w:rFonts w:ascii="仿宋_GB2312" w:eastAsia="仿宋_GB2312" w:hAnsi="仿宋" w:cs="仿宋"/>
          <w:sz w:val="28"/>
          <w:szCs w:val="28"/>
        </w:rPr>
      </w:pPr>
      <w:bookmarkStart w:id="0" w:name="_GoBack"/>
      <w:bookmarkEnd w:id="0"/>
      <w:r w:rsidRPr="001F0D09">
        <w:rPr>
          <w:rFonts w:ascii="仿宋_GB2312" w:eastAsia="仿宋_GB2312" w:hAnsi="仿宋" w:cs="仿宋" w:hint="eastAsia"/>
          <w:sz w:val="28"/>
          <w:szCs w:val="28"/>
        </w:rPr>
        <w:lastRenderedPageBreak/>
        <w:t>每个标准展位基本配置：</w:t>
      </w:r>
    </w:p>
    <w:p w:rsidR="001F0D09" w:rsidRDefault="001F0D09" w:rsidP="001F0D09">
      <w:pPr>
        <w:tabs>
          <w:tab w:val="left" w:pos="810"/>
        </w:tabs>
        <w:rPr>
          <w:rFonts w:asciiTheme="minorEastAsia" w:hAnsiTheme="minorEastAsia" w:cs="宋体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06231" cy="2702256"/>
            <wp:effectExtent l="0" t="0" r="0" b="3175"/>
            <wp:docPr id="1" name="Picture 1" descr="C:\Users\cycheung\AppData\Local\Microsoft\Windows\INetCache\Content.Word\B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heung\AppData\Local\Microsoft\Windows\INetCache\Content.Word\Boo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56" cy="270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D09" w:rsidRPr="001F0D09" w:rsidRDefault="001F0D09" w:rsidP="001F0D09">
      <w:pPr>
        <w:pStyle w:val="a3"/>
        <w:numPr>
          <w:ilvl w:val="0"/>
          <w:numId w:val="20"/>
        </w:numPr>
        <w:rPr>
          <w:rFonts w:ascii="仿宋_GB2312" w:eastAsia="仿宋_GB2312" w:hAnsi="仿宋" w:cs="仿宋"/>
          <w:sz w:val="28"/>
          <w:szCs w:val="28"/>
        </w:rPr>
      </w:pPr>
      <w:r w:rsidRPr="001F0D09">
        <w:rPr>
          <w:rFonts w:ascii="仿宋_GB2312" w:eastAsia="仿宋_GB2312" w:hAnsi="仿宋" w:cs="仿宋" w:hint="eastAsia"/>
          <w:sz w:val="28"/>
          <w:szCs w:val="28"/>
        </w:rPr>
        <w:t>门票 (9 m2 展位</w:t>
      </w:r>
      <w:r w:rsidRPr="001F0D09">
        <w:rPr>
          <w:rFonts w:ascii="仿宋_GB2312" w:eastAsia="仿宋_GB2312" w:hAnsi="仿宋" w:cs="仿宋"/>
          <w:sz w:val="28"/>
          <w:szCs w:val="28"/>
        </w:rPr>
        <w:t>)</w:t>
      </w:r>
      <w:r w:rsidRPr="001F0D09">
        <w:rPr>
          <w:rFonts w:ascii="仿宋_GB2312" w:eastAsia="仿宋_GB2312" w:hAnsi="仿宋" w:cs="仿宋" w:hint="eastAsia"/>
          <w:sz w:val="28"/>
          <w:szCs w:val="28"/>
        </w:rPr>
        <w:t>：</w:t>
      </w:r>
    </w:p>
    <w:p w:rsidR="001F0D09" w:rsidRPr="001F0D09" w:rsidRDefault="001F0D09" w:rsidP="001F0D09">
      <w:pPr>
        <w:pStyle w:val="a3"/>
        <w:numPr>
          <w:ilvl w:val="1"/>
          <w:numId w:val="21"/>
        </w:numPr>
        <w:rPr>
          <w:rFonts w:ascii="仿宋_GB2312" w:eastAsia="仿宋_GB2312" w:hAnsi="仿宋" w:cs="仿宋"/>
          <w:sz w:val="28"/>
          <w:szCs w:val="28"/>
        </w:rPr>
      </w:pPr>
      <w:r w:rsidRPr="001F0D09">
        <w:rPr>
          <w:rFonts w:ascii="仿宋_GB2312" w:eastAsia="仿宋_GB2312" w:hAnsi="仿宋" w:cs="仿宋" w:hint="eastAsia"/>
          <w:sz w:val="28"/>
          <w:szCs w:val="28"/>
        </w:rPr>
        <w:t>主会场</w:t>
      </w:r>
      <w:r w:rsidR="00F55A7B">
        <w:rPr>
          <w:rFonts w:ascii="仿宋_GB2312" w:eastAsia="仿宋_GB2312" w:hAnsi="仿宋" w:cs="仿宋" w:hint="eastAsia"/>
          <w:sz w:val="28"/>
          <w:szCs w:val="28"/>
        </w:rPr>
        <w:t>+展会</w:t>
      </w:r>
      <w:r w:rsidRPr="001F0D09">
        <w:rPr>
          <w:rFonts w:ascii="仿宋_GB2312" w:eastAsia="仿宋_GB2312" w:hAnsi="仿宋" w:cs="仿宋" w:hint="eastAsia"/>
          <w:sz w:val="28"/>
          <w:szCs w:val="28"/>
        </w:rPr>
        <w:t>(一天)：1张</w:t>
      </w:r>
    </w:p>
    <w:p w:rsidR="001F0D09" w:rsidRPr="001F0D09" w:rsidRDefault="001F0D09" w:rsidP="001F0D09">
      <w:pPr>
        <w:pStyle w:val="a3"/>
        <w:numPr>
          <w:ilvl w:val="1"/>
          <w:numId w:val="21"/>
        </w:numPr>
        <w:rPr>
          <w:rFonts w:ascii="仿宋_GB2312" w:eastAsia="仿宋_GB2312" w:hAnsi="仿宋" w:cs="仿宋"/>
          <w:sz w:val="28"/>
          <w:szCs w:val="28"/>
        </w:rPr>
      </w:pPr>
      <w:r w:rsidRPr="001F0D09">
        <w:rPr>
          <w:rFonts w:ascii="仿宋_GB2312" w:eastAsia="仿宋_GB2312" w:hAnsi="仿宋" w:cs="仿宋" w:hint="eastAsia"/>
          <w:sz w:val="28"/>
          <w:szCs w:val="28"/>
        </w:rPr>
        <w:t>展会(两天)：不超于4张</w:t>
      </w:r>
    </w:p>
    <w:p w:rsidR="001F0D09" w:rsidRPr="001F0D09" w:rsidRDefault="001F0D09" w:rsidP="001F0D09">
      <w:pPr>
        <w:pStyle w:val="a3"/>
        <w:numPr>
          <w:ilvl w:val="0"/>
          <w:numId w:val="20"/>
        </w:numPr>
        <w:rPr>
          <w:rFonts w:ascii="仿宋_GB2312" w:eastAsia="仿宋_GB2312" w:hAnsi="仿宋" w:cs="仿宋"/>
          <w:sz w:val="28"/>
          <w:szCs w:val="28"/>
        </w:rPr>
      </w:pPr>
      <w:r w:rsidRPr="001F0D09">
        <w:rPr>
          <w:rFonts w:ascii="仿宋_GB2312" w:eastAsia="仿宋_GB2312" w:hAnsi="仿宋" w:cs="仿宋" w:hint="eastAsia"/>
          <w:sz w:val="28"/>
          <w:szCs w:val="28"/>
        </w:rPr>
        <w:t>阻燃楣板（参展商中英文名称、无英文就两侧都是中文）</w:t>
      </w:r>
    </w:p>
    <w:p w:rsidR="001F0D09" w:rsidRPr="001F0D09" w:rsidRDefault="001F0D09" w:rsidP="001F0D09">
      <w:pPr>
        <w:pStyle w:val="a3"/>
        <w:numPr>
          <w:ilvl w:val="0"/>
          <w:numId w:val="20"/>
        </w:numPr>
        <w:rPr>
          <w:rFonts w:ascii="仿宋_GB2312" w:eastAsia="仿宋_GB2312" w:hAnsi="仿宋" w:cs="仿宋"/>
          <w:sz w:val="28"/>
          <w:szCs w:val="28"/>
        </w:rPr>
      </w:pPr>
      <w:r w:rsidRPr="001F0D09">
        <w:rPr>
          <w:rFonts w:ascii="仿宋_GB2312" w:eastAsia="仿宋_GB2312" w:hAnsi="仿宋" w:cs="仿宋" w:hint="eastAsia"/>
          <w:sz w:val="28"/>
          <w:szCs w:val="28"/>
        </w:rPr>
        <w:t>围板（展位由铝质支架及三面白色围板组成</w:t>
      </w:r>
      <w:r w:rsidRPr="001F0D09">
        <w:rPr>
          <w:rFonts w:ascii="仿宋_GB2312" w:eastAsia="仿宋_GB2312" w:hAnsi="仿宋" w:cs="仿宋"/>
          <w:sz w:val="28"/>
          <w:szCs w:val="28"/>
        </w:rPr>
        <w:t xml:space="preserve">; </w:t>
      </w:r>
      <w:r w:rsidRPr="001F0D09">
        <w:rPr>
          <w:rFonts w:ascii="仿宋_GB2312" w:eastAsia="仿宋_GB2312" w:hAnsi="仿宋" w:cs="仿宋" w:hint="eastAsia"/>
          <w:sz w:val="28"/>
          <w:szCs w:val="28"/>
        </w:rPr>
        <w:t>角位展位有两面围板及公司名称楣板）</w:t>
      </w:r>
    </w:p>
    <w:p w:rsidR="001F0D09" w:rsidRPr="001F0D09" w:rsidRDefault="001F0D09" w:rsidP="001F0D09">
      <w:pPr>
        <w:pStyle w:val="a3"/>
        <w:numPr>
          <w:ilvl w:val="0"/>
          <w:numId w:val="20"/>
        </w:numPr>
        <w:rPr>
          <w:rFonts w:ascii="仿宋_GB2312" w:eastAsia="仿宋_GB2312" w:hAnsi="仿宋" w:cs="仿宋"/>
          <w:sz w:val="28"/>
          <w:szCs w:val="28"/>
        </w:rPr>
      </w:pPr>
      <w:r w:rsidRPr="001F0D09">
        <w:rPr>
          <w:rFonts w:ascii="仿宋_GB2312" w:eastAsia="仿宋_GB2312" w:hAnsi="仿宋" w:cs="仿宋" w:hint="eastAsia"/>
          <w:sz w:val="28"/>
          <w:szCs w:val="28"/>
        </w:rPr>
        <w:t>单面围板画面印刷</w:t>
      </w:r>
      <w:r w:rsidRPr="001F0D09">
        <w:rPr>
          <w:rFonts w:ascii="仿宋_GB2312" w:eastAsia="仿宋_GB2312" w:hAnsi="仿宋" w:cs="仿宋"/>
          <w:sz w:val="28"/>
          <w:szCs w:val="28"/>
        </w:rPr>
        <w:t xml:space="preserve"> (2.35m</w:t>
      </w:r>
      <w:r w:rsidRPr="001F0D09">
        <w:rPr>
          <w:rFonts w:ascii="仿宋_GB2312" w:eastAsia="仿宋_GB2312" w:hAnsi="仿宋" w:cs="仿宋" w:hint="eastAsia"/>
          <w:sz w:val="28"/>
          <w:szCs w:val="28"/>
        </w:rPr>
        <w:t>高</w:t>
      </w:r>
      <w:r w:rsidRPr="001F0D09">
        <w:rPr>
          <w:rFonts w:ascii="仿宋_GB2312" w:eastAsia="仿宋_GB2312" w:hAnsi="仿宋" w:cs="仿宋"/>
          <w:sz w:val="28"/>
          <w:szCs w:val="28"/>
        </w:rPr>
        <w:t>X 0.95m</w:t>
      </w:r>
      <w:r w:rsidRPr="001F0D09">
        <w:rPr>
          <w:rFonts w:ascii="仿宋_GB2312" w:eastAsia="仿宋_GB2312" w:hAnsi="仿宋" w:cs="仿宋" w:hint="eastAsia"/>
          <w:sz w:val="28"/>
          <w:szCs w:val="28"/>
        </w:rPr>
        <w:t>宽</w:t>
      </w:r>
      <w:r w:rsidRPr="001F0D09">
        <w:rPr>
          <w:rFonts w:ascii="仿宋_GB2312" w:eastAsia="仿宋_GB2312" w:hAnsi="仿宋" w:cs="仿宋"/>
          <w:sz w:val="28"/>
          <w:szCs w:val="28"/>
        </w:rPr>
        <w:t>X 3</w:t>
      </w:r>
      <w:r w:rsidRPr="001F0D09">
        <w:rPr>
          <w:rFonts w:ascii="仿宋_GB2312" w:eastAsia="仿宋_GB2312" w:hAnsi="仿宋" w:cs="仿宋" w:hint="eastAsia"/>
          <w:sz w:val="28"/>
          <w:szCs w:val="28"/>
        </w:rPr>
        <w:t>块</w:t>
      </w:r>
      <w:r w:rsidRPr="001F0D09">
        <w:rPr>
          <w:rFonts w:ascii="仿宋_GB2312" w:eastAsia="仿宋_GB2312" w:hAnsi="仿宋" w:cs="仿宋"/>
          <w:sz w:val="28"/>
          <w:szCs w:val="28"/>
        </w:rPr>
        <w:t xml:space="preserve">) ( </w:t>
      </w:r>
      <w:r w:rsidRPr="001F0D09">
        <w:rPr>
          <w:rFonts w:ascii="仿宋_GB2312" w:eastAsia="仿宋_GB2312" w:hAnsi="仿宋" w:cs="仿宋" w:hint="eastAsia"/>
          <w:sz w:val="28"/>
          <w:szCs w:val="28"/>
        </w:rPr>
        <w:t>画面由展商提供</w:t>
      </w:r>
      <w:r w:rsidRPr="001F0D09">
        <w:rPr>
          <w:rFonts w:ascii="仿宋_GB2312" w:eastAsia="仿宋_GB2312" w:hAnsi="仿宋" w:cs="仿宋"/>
          <w:sz w:val="28"/>
          <w:szCs w:val="28"/>
        </w:rPr>
        <w:t xml:space="preserve">) </w:t>
      </w:r>
    </w:p>
    <w:p w:rsidR="001F0D09" w:rsidRPr="001F0D09" w:rsidRDefault="001F0D09" w:rsidP="001F0D09">
      <w:pPr>
        <w:pStyle w:val="a3"/>
        <w:numPr>
          <w:ilvl w:val="0"/>
          <w:numId w:val="20"/>
        </w:numPr>
        <w:rPr>
          <w:rFonts w:ascii="仿宋_GB2312" w:eastAsia="仿宋_GB2312" w:hAnsi="仿宋" w:cs="仿宋"/>
          <w:sz w:val="28"/>
          <w:szCs w:val="28"/>
        </w:rPr>
      </w:pPr>
      <w:r w:rsidRPr="001F0D09">
        <w:rPr>
          <w:rFonts w:ascii="仿宋_GB2312" w:eastAsia="仿宋_GB2312" w:hAnsi="仿宋" w:cs="仿宋" w:hint="eastAsia"/>
          <w:sz w:val="28"/>
          <w:szCs w:val="28"/>
        </w:rPr>
        <w:t>阻燃地毯（由主办方统一颜色）</w:t>
      </w:r>
    </w:p>
    <w:p w:rsidR="001F0D09" w:rsidRPr="001F0D09" w:rsidRDefault="001F0D09" w:rsidP="001F0D09">
      <w:pPr>
        <w:pStyle w:val="a3"/>
        <w:numPr>
          <w:ilvl w:val="0"/>
          <w:numId w:val="20"/>
        </w:numPr>
        <w:rPr>
          <w:rFonts w:ascii="仿宋_GB2312" w:eastAsia="仿宋_GB2312" w:hAnsi="仿宋" w:cs="仿宋"/>
          <w:sz w:val="28"/>
          <w:szCs w:val="28"/>
        </w:rPr>
      </w:pPr>
      <w:r w:rsidRPr="001F0D09">
        <w:rPr>
          <w:rFonts w:ascii="仿宋_GB2312" w:eastAsia="仿宋_GB2312" w:hAnsi="仿宋" w:cs="仿宋" w:hint="eastAsia"/>
          <w:sz w:val="28"/>
          <w:szCs w:val="28"/>
        </w:rPr>
        <w:t>一张咨询桌</w:t>
      </w:r>
    </w:p>
    <w:p w:rsidR="001F0D09" w:rsidRPr="001F0D09" w:rsidRDefault="001F0D09" w:rsidP="001F0D09">
      <w:pPr>
        <w:pStyle w:val="a3"/>
        <w:numPr>
          <w:ilvl w:val="0"/>
          <w:numId w:val="20"/>
        </w:numPr>
        <w:rPr>
          <w:rFonts w:ascii="仿宋_GB2312" w:eastAsia="仿宋_GB2312" w:hAnsi="仿宋" w:cs="仿宋"/>
          <w:sz w:val="28"/>
          <w:szCs w:val="28"/>
        </w:rPr>
      </w:pPr>
      <w:r w:rsidRPr="001F0D09">
        <w:rPr>
          <w:rFonts w:ascii="仿宋_GB2312" w:eastAsia="仿宋_GB2312" w:hAnsi="仿宋" w:cs="仿宋" w:hint="eastAsia"/>
          <w:sz w:val="28"/>
          <w:szCs w:val="28"/>
        </w:rPr>
        <w:t>两把椅子</w:t>
      </w:r>
    </w:p>
    <w:p w:rsidR="001F0D09" w:rsidRPr="001F0D09" w:rsidRDefault="001F0D09" w:rsidP="001F0D09">
      <w:pPr>
        <w:pStyle w:val="a3"/>
        <w:numPr>
          <w:ilvl w:val="0"/>
          <w:numId w:val="20"/>
        </w:numPr>
        <w:rPr>
          <w:rFonts w:ascii="仿宋_GB2312" w:eastAsia="仿宋_GB2312" w:hAnsi="仿宋" w:cs="仿宋"/>
          <w:sz w:val="28"/>
          <w:szCs w:val="28"/>
        </w:rPr>
      </w:pPr>
      <w:r w:rsidRPr="001F0D09">
        <w:rPr>
          <w:rFonts w:ascii="仿宋_GB2312" w:eastAsia="仿宋_GB2312" w:hAnsi="仿宋" w:cs="仿宋" w:hint="eastAsia"/>
          <w:sz w:val="28"/>
          <w:szCs w:val="28"/>
        </w:rPr>
        <w:t>一个电源（</w:t>
      </w:r>
      <w:r w:rsidRPr="001F0D09">
        <w:rPr>
          <w:rFonts w:ascii="仿宋_GB2312" w:eastAsia="仿宋_GB2312" w:hAnsi="仿宋" w:cs="仿宋"/>
          <w:sz w:val="28"/>
          <w:szCs w:val="28"/>
        </w:rPr>
        <w:t>220V</w:t>
      </w:r>
      <w:r w:rsidRPr="001F0D09">
        <w:rPr>
          <w:rFonts w:ascii="仿宋_GB2312" w:eastAsia="仿宋_GB2312" w:hAnsi="仿宋" w:cs="仿宋" w:hint="eastAsia"/>
          <w:sz w:val="28"/>
          <w:szCs w:val="28"/>
        </w:rPr>
        <w:t>）</w:t>
      </w:r>
    </w:p>
    <w:p w:rsidR="001F0D09" w:rsidRDefault="001F0D09" w:rsidP="001F0D09">
      <w:pPr>
        <w:pStyle w:val="a3"/>
        <w:numPr>
          <w:ilvl w:val="0"/>
          <w:numId w:val="20"/>
        </w:numPr>
        <w:rPr>
          <w:rFonts w:ascii="仿宋_GB2312" w:eastAsia="仿宋_GB2312" w:hAnsi="仿宋" w:cs="仿宋"/>
          <w:sz w:val="28"/>
          <w:szCs w:val="28"/>
        </w:rPr>
      </w:pPr>
      <w:r w:rsidRPr="001F0D09">
        <w:rPr>
          <w:rFonts w:ascii="仿宋_GB2312" w:eastAsia="仿宋_GB2312" w:hAnsi="仿宋" w:cs="仿宋" w:hint="eastAsia"/>
          <w:sz w:val="28"/>
          <w:szCs w:val="28"/>
        </w:rPr>
        <w:t>两支射灯</w:t>
      </w:r>
    </w:p>
    <w:p w:rsidR="001F0D09" w:rsidRPr="001F0D09" w:rsidRDefault="001F0D09" w:rsidP="001F0D09">
      <w:pPr>
        <w:pStyle w:val="a3"/>
        <w:numPr>
          <w:ilvl w:val="0"/>
          <w:numId w:val="20"/>
        </w:numPr>
        <w:tabs>
          <w:tab w:val="left" w:pos="900"/>
        </w:tabs>
        <w:rPr>
          <w:rFonts w:ascii="仿宋_GB2312" w:eastAsia="仿宋_GB2312" w:hAnsi="仿宋" w:cs="仿宋"/>
          <w:sz w:val="28"/>
          <w:szCs w:val="28"/>
        </w:rPr>
      </w:pPr>
      <w:r w:rsidRPr="001F0D09">
        <w:rPr>
          <w:rFonts w:ascii="仿宋_GB2312" w:eastAsia="仿宋_GB2312" w:hAnsi="仿宋" w:cs="仿宋" w:hint="eastAsia"/>
          <w:sz w:val="28"/>
          <w:szCs w:val="28"/>
        </w:rPr>
        <w:t>一个垃圾篓</w:t>
      </w:r>
    </w:p>
    <w:p w:rsidR="001F0D09" w:rsidRDefault="001F0D09">
      <w:pPr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/>
          <w:b/>
          <w:sz w:val="28"/>
          <w:szCs w:val="28"/>
        </w:rPr>
        <w:br w:type="page"/>
      </w:r>
    </w:p>
    <w:p w:rsidR="00C43CD0" w:rsidRPr="00754B08" w:rsidRDefault="007F5D0F" w:rsidP="00EC4C7C">
      <w:pPr>
        <w:tabs>
          <w:tab w:val="left" w:pos="5280"/>
        </w:tabs>
        <w:jc w:val="center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关于亚马逊“全球开店”业务</w:t>
      </w:r>
    </w:p>
    <w:p w:rsidR="00C43CD0" w:rsidRPr="001E78FD" w:rsidRDefault="00C43CD0" w:rsidP="00C43CD0">
      <w:pPr>
        <w:snapToGrid w:val="0"/>
        <w:spacing w:after="0" w:line="240" w:lineRule="auto"/>
        <w:contextualSpacing/>
        <w:rPr>
          <w:rFonts w:ascii="微软雅黑" w:eastAsia="微软雅黑" w:hAnsi="微软雅黑"/>
          <w:color w:val="3E3E3E"/>
        </w:rPr>
      </w:pPr>
      <w:r w:rsidRPr="001E78FD">
        <w:rPr>
          <w:rFonts w:ascii="微软雅黑" w:eastAsia="微软雅黑" w:hAnsi="微软雅黑" w:hint="eastAsia"/>
          <w:color w:val="3E3E3E"/>
        </w:rPr>
        <w:t>亚马逊公司成立于</w:t>
      </w:r>
      <w:r w:rsidRPr="001E78FD">
        <w:rPr>
          <w:rFonts w:ascii="微软雅黑" w:eastAsia="微软雅黑" w:hAnsi="微软雅黑"/>
          <w:color w:val="3E3E3E"/>
        </w:rPr>
        <w:t>1995</w:t>
      </w:r>
      <w:r w:rsidRPr="001E78FD">
        <w:rPr>
          <w:rFonts w:ascii="微软雅黑" w:eastAsia="微软雅黑" w:hAnsi="微软雅黑" w:hint="eastAsia"/>
          <w:color w:val="3E3E3E"/>
        </w:rPr>
        <w:t>年</w:t>
      </w:r>
      <w:r w:rsidRPr="001E78FD">
        <w:rPr>
          <w:rFonts w:ascii="微软雅黑" w:eastAsia="微软雅黑" w:hAnsi="微软雅黑"/>
          <w:color w:val="3E3E3E"/>
        </w:rPr>
        <w:t>7</w:t>
      </w:r>
      <w:r w:rsidRPr="001E78FD">
        <w:rPr>
          <w:rFonts w:ascii="微软雅黑" w:eastAsia="微软雅黑" w:hAnsi="微软雅黑" w:hint="eastAsia"/>
          <w:color w:val="3E3E3E"/>
        </w:rPr>
        <w:t>月。公司秉承四大原则：顾客至尚不是专注于竞争对手；对创新发明充满热情；追求卓越的运营与进行长远的思考。公司开创了诸多创新服务，包括客户评价、一键下单、个性化推荐、亚马逊配送、亚马逊云计算服务、</w:t>
      </w:r>
      <w:r w:rsidRPr="001E78FD">
        <w:rPr>
          <w:rFonts w:ascii="微软雅黑" w:eastAsia="微软雅黑" w:hAnsi="微软雅黑"/>
          <w:color w:val="3E3E3E"/>
        </w:rPr>
        <w:t>Kindle</w:t>
      </w:r>
      <w:r w:rsidRPr="001E78FD">
        <w:rPr>
          <w:rFonts w:ascii="微软雅黑" w:eastAsia="微软雅黑" w:hAnsi="微软雅黑" w:hint="eastAsia"/>
          <w:color w:val="3E3E3E"/>
        </w:rPr>
        <w:t>电子书阅读器和</w:t>
      </w:r>
      <w:r w:rsidRPr="001E78FD">
        <w:rPr>
          <w:rFonts w:ascii="微软雅黑" w:eastAsia="微软雅黑" w:hAnsi="微软雅黑"/>
          <w:color w:val="3E3E3E"/>
        </w:rPr>
        <w:t>Fire</w:t>
      </w:r>
      <w:r w:rsidRPr="001E78FD">
        <w:rPr>
          <w:rFonts w:ascii="微软雅黑" w:eastAsia="微软雅黑" w:hAnsi="微软雅黑" w:hint="eastAsia"/>
          <w:color w:val="3E3E3E"/>
        </w:rPr>
        <w:t>平板电脑等。</w:t>
      </w:r>
    </w:p>
    <w:p w:rsidR="00C43CD0" w:rsidRPr="001E78FD" w:rsidRDefault="008139CB" w:rsidP="00C43CD0">
      <w:pPr>
        <w:snapToGrid w:val="0"/>
        <w:spacing w:after="0" w:line="240" w:lineRule="auto"/>
        <w:contextualSpacing/>
        <w:rPr>
          <w:rFonts w:ascii="微软雅黑" w:eastAsia="微软雅黑" w:hAnsi="微软雅黑"/>
          <w:color w:val="3E3E3E"/>
        </w:rPr>
      </w:pPr>
      <w:r w:rsidRPr="001E78FD">
        <w:rPr>
          <w:rFonts w:ascii="微软雅黑" w:eastAsia="微软雅黑" w:hAnsi="微软雅黑"/>
          <w:color w:val="3E3E3E"/>
        </w:rPr>
        <w:tab/>
      </w:r>
    </w:p>
    <w:p w:rsidR="00C43CD0" w:rsidRPr="001E78FD" w:rsidRDefault="00694A09" w:rsidP="00C43CD0">
      <w:pPr>
        <w:tabs>
          <w:tab w:val="left" w:pos="5280"/>
        </w:tabs>
        <w:rPr>
          <w:rFonts w:ascii="微软雅黑" w:eastAsia="微软雅黑" w:hAnsi="微软雅黑"/>
          <w:color w:val="3E3E3E"/>
        </w:rPr>
      </w:pPr>
      <w:r w:rsidRPr="001E78FD">
        <w:rPr>
          <w:rFonts w:ascii="微软雅黑" w:eastAsia="微软雅黑" w:hAnsi="微软雅黑" w:hint="eastAsia"/>
          <w:color w:val="3E3E3E"/>
        </w:rPr>
        <w:t>亚马逊“全球开店”是</w:t>
      </w:r>
      <w:r w:rsidR="00C43CD0" w:rsidRPr="001E78FD">
        <w:rPr>
          <w:rFonts w:ascii="微软雅黑" w:eastAsia="微软雅黑" w:hAnsi="微软雅黑" w:hint="eastAsia"/>
          <w:color w:val="3E3E3E"/>
        </w:rPr>
        <w:t>亚马逊推出的帮助卖家在全球开展电子商务的业务，是亚马逊中国的四大核心战略业务之一。</w:t>
      </w:r>
    </w:p>
    <w:p w:rsidR="00694A09" w:rsidRPr="001E78FD" w:rsidRDefault="00C43CD0" w:rsidP="0070262B">
      <w:pPr>
        <w:tabs>
          <w:tab w:val="left" w:pos="5280"/>
        </w:tabs>
        <w:rPr>
          <w:rFonts w:ascii="微软雅黑" w:eastAsia="微软雅黑" w:hAnsi="微软雅黑"/>
          <w:color w:val="3E3E3E"/>
        </w:rPr>
      </w:pPr>
      <w:r w:rsidRPr="001E78FD">
        <w:rPr>
          <w:rFonts w:ascii="微软雅黑" w:eastAsia="微软雅黑" w:hAnsi="微软雅黑"/>
          <w:color w:val="3E3E3E"/>
        </w:rPr>
        <w:t>目前，包括亚马逊美国、加拿大、法国、英国、西班牙、意大利、德国、日本、中国以及墨西哥在内的全球10大站点已全面对中国卖家开放。中国卖家可以通过亚马逊国际站点直接将商品销售给亚马逊全球</w:t>
      </w:r>
      <w:r w:rsidR="00E216A3" w:rsidRPr="001E78FD">
        <w:rPr>
          <w:rFonts w:ascii="微软雅黑" w:eastAsia="微软雅黑" w:hAnsi="微软雅黑" w:hint="eastAsia"/>
          <w:color w:val="3E3E3E"/>
        </w:rPr>
        <w:t>3</w:t>
      </w:r>
      <w:r w:rsidRPr="001E78FD">
        <w:rPr>
          <w:rFonts w:ascii="微软雅黑" w:eastAsia="微软雅黑" w:hAnsi="微软雅黑"/>
          <w:color w:val="3E3E3E"/>
        </w:rPr>
        <w:t>亿活跃付费用户，其中包括不断增长并具有较高消费力的Prime 优质用户群体。亚马逊享誉全球、成熟的跨境物流体系以及</w:t>
      </w:r>
      <w:r w:rsidR="006015CC" w:rsidRPr="001E78FD">
        <w:rPr>
          <w:rFonts w:ascii="微软雅黑" w:eastAsia="微软雅黑" w:hAnsi="微软雅黑"/>
          <w:color w:val="3E3E3E"/>
        </w:rPr>
        <w:t>1</w:t>
      </w:r>
      <w:r w:rsidR="006015CC" w:rsidRPr="001E78FD">
        <w:rPr>
          <w:rFonts w:ascii="微软雅黑" w:eastAsia="微软雅黑" w:hAnsi="微软雅黑" w:hint="eastAsia"/>
          <w:color w:val="3E3E3E"/>
        </w:rPr>
        <w:t>40多</w:t>
      </w:r>
      <w:r w:rsidR="006015CC" w:rsidRPr="001E78FD">
        <w:rPr>
          <w:rFonts w:ascii="微软雅黑" w:eastAsia="微软雅黑" w:hAnsi="微软雅黑"/>
          <w:color w:val="3E3E3E"/>
        </w:rPr>
        <w:t>个运营中心帮助中国卖家将商品配送至全球18</w:t>
      </w:r>
      <w:r w:rsidR="006015CC" w:rsidRPr="001E78FD">
        <w:rPr>
          <w:rFonts w:ascii="微软雅黑" w:eastAsia="微软雅黑" w:hAnsi="微软雅黑" w:hint="eastAsia"/>
          <w:color w:val="3E3E3E"/>
        </w:rPr>
        <w:t>5</w:t>
      </w:r>
      <w:r w:rsidRPr="001E78FD">
        <w:rPr>
          <w:rFonts w:ascii="微软雅黑" w:eastAsia="微软雅黑" w:hAnsi="微软雅黑"/>
          <w:color w:val="3E3E3E"/>
        </w:rPr>
        <w:t>个国家和地区</w:t>
      </w:r>
      <w:r w:rsidRPr="001E78FD">
        <w:rPr>
          <w:rFonts w:ascii="微软雅黑" w:eastAsia="微软雅黑" w:hAnsi="微软雅黑" w:hint="eastAsia"/>
          <w:color w:val="3E3E3E"/>
        </w:rPr>
        <w:t>。</w:t>
      </w:r>
    </w:p>
    <w:p w:rsidR="00C2278D" w:rsidRPr="001E78FD" w:rsidRDefault="00C2278D" w:rsidP="0070262B">
      <w:pPr>
        <w:tabs>
          <w:tab w:val="left" w:pos="5280"/>
        </w:tabs>
        <w:rPr>
          <w:rFonts w:asciiTheme="minorEastAsia" w:hAnsiTheme="minorEastAsia" w:cs="宋体"/>
          <w:sz w:val="28"/>
          <w:szCs w:val="28"/>
        </w:rPr>
      </w:pPr>
      <w:r w:rsidRPr="001E78FD">
        <w:rPr>
          <w:rFonts w:ascii="微软雅黑" w:eastAsia="微软雅黑" w:hAnsi="微软雅黑" w:hint="eastAsia"/>
        </w:rPr>
        <w:t>亚马逊致力于帮助卖家，不论规模大小，都可以有机会接触到来自全球的消费者。通过提供相关的销售工具，我们已经让来自</w:t>
      </w:r>
      <w:r>
        <w:rPr>
          <w:rStyle w:val="ac"/>
          <w:rFonts w:ascii="微软雅黑" w:eastAsia="微软雅黑" w:hAnsi="微软雅黑" w:hint="eastAsia"/>
          <w:color w:val="FF9900"/>
        </w:rPr>
        <w:t>172个国家的卖家</w:t>
      </w:r>
      <w:r>
        <w:rPr>
          <w:rFonts w:ascii="微软雅黑" w:eastAsia="微软雅黑" w:hAnsi="微软雅黑" w:hint="eastAsia"/>
          <w:color w:val="3E3E3E"/>
        </w:rPr>
        <w:t>将他们的商品销售给</w:t>
      </w:r>
      <w:r>
        <w:rPr>
          <w:rStyle w:val="ac"/>
          <w:rFonts w:ascii="微软雅黑" w:eastAsia="微软雅黑" w:hAnsi="微软雅黑" w:hint="eastAsia"/>
          <w:color w:val="FF9900"/>
        </w:rPr>
        <w:t>189个国家的消费者</w:t>
      </w:r>
      <w:r>
        <w:rPr>
          <w:rFonts w:ascii="微软雅黑" w:eastAsia="微软雅黑" w:hAnsi="微软雅黑" w:hint="eastAsia"/>
          <w:color w:val="3E3E3E"/>
        </w:rPr>
        <w:t xml:space="preserve">。 </w:t>
      </w:r>
      <w:r w:rsidRPr="001E78FD">
        <w:rPr>
          <w:rFonts w:ascii="微软雅黑" w:eastAsia="微软雅黑" w:hAnsi="微软雅黑" w:hint="eastAsia"/>
        </w:rPr>
        <w:t>“全球开店”的卖家（即跨境电商卖家）销售的产品数量已经占亚马逊第三方业务的近25%。电子商务，让卖家的触角不再局限在本地市场，而是触及到更广阔的天地。（摘自微信公众号文章：2017：跨境电商，时不我待）</w:t>
      </w:r>
    </w:p>
    <w:p w:rsidR="00A40E08" w:rsidRPr="001E78FD" w:rsidRDefault="00C2278D" w:rsidP="001E78FD">
      <w:pPr>
        <w:tabs>
          <w:tab w:val="left" w:pos="5280"/>
        </w:tabs>
        <w:rPr>
          <w:rFonts w:asciiTheme="minorEastAsia" w:hAnsiTheme="minorEastAsia" w:cs="宋体"/>
          <w:sz w:val="28"/>
          <w:szCs w:val="28"/>
        </w:rPr>
      </w:pPr>
      <w:r w:rsidRPr="001E78FD">
        <w:rPr>
          <w:rFonts w:ascii="微软雅黑" w:eastAsia="微软雅黑" w:hAnsi="微软雅黑" w:hint="eastAsia"/>
        </w:rPr>
        <w:t>2016年，亚马逊全球业绩保持良好的增长势头，其中不可忽视的是第三方业务取得了长足发展，第三方卖家销售商品数量在亚马逊全球所售商品数量中占比达49%，超过10万个亚马逊卖家的年销售额逾10万美元，同比增长30%。2017年，亚马逊将延续这一良好势头，为制造商、品牌商和创业者进入全球市场创造巨大商机。（摘自微信公众号文章：重磅 | 亚马逊2016年第四季度及全年增长势头良好，第三方业务成亮点之一）</w:t>
      </w:r>
    </w:p>
    <w:p w:rsidR="00A40E08" w:rsidRPr="001E78FD" w:rsidRDefault="00A40E08" w:rsidP="00A40E08">
      <w:pPr>
        <w:tabs>
          <w:tab w:val="left" w:pos="5280"/>
        </w:tabs>
        <w:jc w:val="center"/>
        <w:rPr>
          <w:rFonts w:ascii="微软雅黑" w:eastAsia="微软雅黑" w:hAnsi="微软雅黑"/>
        </w:rPr>
      </w:pPr>
      <w:r w:rsidRPr="001E78FD">
        <w:rPr>
          <w:rFonts w:ascii="微软雅黑" w:eastAsia="微软雅黑" w:hAnsi="微软雅黑" w:hint="eastAsia"/>
        </w:rPr>
        <w:t>亚马逊全球开店官方微信公众号</w:t>
      </w:r>
    </w:p>
    <w:p w:rsidR="001E78FD" w:rsidRPr="000202BB" w:rsidRDefault="001E78FD" w:rsidP="00A40E08">
      <w:pPr>
        <w:tabs>
          <w:tab w:val="left" w:pos="5280"/>
        </w:tabs>
        <w:jc w:val="center"/>
        <w:rPr>
          <w:rFonts w:asciiTheme="minorEastAsia" w:hAnsiTheme="minorEastAsia" w:cs="宋体"/>
          <w:sz w:val="28"/>
          <w:szCs w:val="28"/>
        </w:rPr>
      </w:pPr>
      <w:r w:rsidRPr="00A40E08">
        <w:rPr>
          <w:rFonts w:asciiTheme="minorEastAsia" w:hAnsiTheme="minorEastAsia" w:cs="宋体"/>
          <w:noProof/>
          <w:sz w:val="28"/>
          <w:szCs w:val="28"/>
        </w:rPr>
        <w:drawing>
          <wp:inline distT="0" distB="0" distL="0" distR="0">
            <wp:extent cx="1144988" cy="1144988"/>
            <wp:effectExtent l="0" t="0" r="0" b="0"/>
            <wp:docPr id="2" name="Picture 2" descr="C:\Users\yiwenw\Desktop\Desktop0525\Yiwen\Wechat\QR Code for CN GS Wechat Account\qrcode_for_gh_25794f3b17fa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wenw\Desktop\Desktop0525\Yiwen\Wechat\QR Code for CN GS Wechat Account\qrcode_for_gh_25794f3b17fa_1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705" cy="11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8FD" w:rsidRPr="000202BB" w:rsidSect="001543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BBB" w:rsidRDefault="00667BBB">
      <w:pPr>
        <w:spacing w:after="0" w:line="240" w:lineRule="auto"/>
      </w:pPr>
    </w:p>
  </w:endnote>
  <w:endnote w:type="continuationSeparator" w:id="0">
    <w:p w:rsidR="00667BBB" w:rsidRDefault="00667B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BBB" w:rsidRDefault="00667BBB">
      <w:pPr>
        <w:spacing w:after="0" w:line="240" w:lineRule="auto"/>
      </w:pPr>
    </w:p>
  </w:footnote>
  <w:footnote w:type="continuationSeparator" w:id="0">
    <w:p w:rsidR="00667BBB" w:rsidRDefault="00667B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7D86"/>
    <w:multiLevelType w:val="hybridMultilevel"/>
    <w:tmpl w:val="8D244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3F44"/>
    <w:multiLevelType w:val="hybridMultilevel"/>
    <w:tmpl w:val="F14A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2C05"/>
    <w:multiLevelType w:val="hybridMultilevel"/>
    <w:tmpl w:val="8BD263EE"/>
    <w:lvl w:ilvl="0" w:tplc="2D6A8DDA">
      <w:numFmt w:val="bullet"/>
      <w:lvlText w:val="-"/>
      <w:lvlJc w:val="left"/>
      <w:pPr>
        <w:ind w:left="108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F97A95"/>
    <w:multiLevelType w:val="hybridMultilevel"/>
    <w:tmpl w:val="67BE3D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3289398">
      <w:numFmt w:val="bullet"/>
      <w:lvlText w:val="-"/>
      <w:lvlJc w:val="left"/>
      <w:pPr>
        <w:ind w:left="2160" w:hanging="360"/>
      </w:pPr>
      <w:rPr>
        <w:rFonts w:ascii="宋体" w:eastAsia="宋体" w:hAnsi="宋体" w:cs="宋体" w:hint="eastAsia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8D2908"/>
    <w:multiLevelType w:val="hybridMultilevel"/>
    <w:tmpl w:val="BF68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66E84"/>
    <w:multiLevelType w:val="hybridMultilevel"/>
    <w:tmpl w:val="747C2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E2246"/>
    <w:multiLevelType w:val="hybridMultilevel"/>
    <w:tmpl w:val="E0F25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697723"/>
    <w:multiLevelType w:val="hybridMultilevel"/>
    <w:tmpl w:val="AD26159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3148A1"/>
    <w:multiLevelType w:val="hybridMultilevel"/>
    <w:tmpl w:val="F4F28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F724A"/>
    <w:multiLevelType w:val="hybridMultilevel"/>
    <w:tmpl w:val="B838B8CE"/>
    <w:lvl w:ilvl="0" w:tplc="CC4CF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8A6D31"/>
    <w:multiLevelType w:val="hybridMultilevel"/>
    <w:tmpl w:val="7436A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84224"/>
    <w:multiLevelType w:val="hybridMultilevel"/>
    <w:tmpl w:val="4E2EB3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FF3A46"/>
    <w:multiLevelType w:val="hybridMultilevel"/>
    <w:tmpl w:val="9B96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20133"/>
    <w:multiLevelType w:val="multilevel"/>
    <w:tmpl w:val="5F00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FB69E6"/>
    <w:multiLevelType w:val="hybridMultilevel"/>
    <w:tmpl w:val="BFEAE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B34C6B"/>
    <w:multiLevelType w:val="hybridMultilevel"/>
    <w:tmpl w:val="D07C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D7ED4"/>
    <w:multiLevelType w:val="hybridMultilevel"/>
    <w:tmpl w:val="B01492C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F73CB9"/>
    <w:multiLevelType w:val="hybridMultilevel"/>
    <w:tmpl w:val="287EE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35AC3"/>
    <w:multiLevelType w:val="hybridMultilevel"/>
    <w:tmpl w:val="0ADACD44"/>
    <w:lvl w:ilvl="0" w:tplc="5F36027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74DCA"/>
    <w:multiLevelType w:val="hybridMultilevel"/>
    <w:tmpl w:val="79AE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2233C"/>
    <w:multiLevelType w:val="hybridMultilevel"/>
    <w:tmpl w:val="D4F0B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F73A0D"/>
    <w:multiLevelType w:val="hybridMultilevel"/>
    <w:tmpl w:val="894CBCB2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2">
    <w:nsid w:val="785C378B"/>
    <w:multiLevelType w:val="hybridMultilevel"/>
    <w:tmpl w:val="0B0E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6556B"/>
    <w:multiLevelType w:val="hybridMultilevel"/>
    <w:tmpl w:val="85E8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15"/>
  </w:num>
  <w:num w:numId="6">
    <w:abstractNumId w:val="21"/>
  </w:num>
  <w:num w:numId="7">
    <w:abstractNumId w:val="1"/>
  </w:num>
  <w:num w:numId="8">
    <w:abstractNumId w:val="20"/>
  </w:num>
  <w:num w:numId="9">
    <w:abstractNumId w:val="19"/>
  </w:num>
  <w:num w:numId="10">
    <w:abstractNumId w:val="9"/>
  </w:num>
  <w:num w:numId="11">
    <w:abstractNumId w:val="5"/>
  </w:num>
  <w:num w:numId="12">
    <w:abstractNumId w:val="23"/>
  </w:num>
  <w:num w:numId="13">
    <w:abstractNumId w:val="22"/>
  </w:num>
  <w:num w:numId="14">
    <w:abstractNumId w:val="18"/>
  </w:num>
  <w:num w:numId="15">
    <w:abstractNumId w:val="4"/>
  </w:num>
  <w:num w:numId="16">
    <w:abstractNumId w:val="0"/>
  </w:num>
  <w:num w:numId="17">
    <w:abstractNumId w:val="14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  <w:num w:numId="22">
    <w:abstractNumId w:val="17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0A05"/>
    <w:rsid w:val="00001841"/>
    <w:rsid w:val="000202BB"/>
    <w:rsid w:val="000A4DAC"/>
    <w:rsid w:val="000B57FB"/>
    <w:rsid w:val="000C488F"/>
    <w:rsid w:val="00106A53"/>
    <w:rsid w:val="00111AD0"/>
    <w:rsid w:val="00120571"/>
    <w:rsid w:val="00140659"/>
    <w:rsid w:val="0015435C"/>
    <w:rsid w:val="00172D85"/>
    <w:rsid w:val="00185CDB"/>
    <w:rsid w:val="0018742E"/>
    <w:rsid w:val="001B744B"/>
    <w:rsid w:val="001E78FD"/>
    <w:rsid w:val="001F0D09"/>
    <w:rsid w:val="002501A7"/>
    <w:rsid w:val="00251320"/>
    <w:rsid w:val="002D2782"/>
    <w:rsid w:val="00330DC8"/>
    <w:rsid w:val="00342169"/>
    <w:rsid w:val="003567BC"/>
    <w:rsid w:val="00371D96"/>
    <w:rsid w:val="003952C0"/>
    <w:rsid w:val="003B3639"/>
    <w:rsid w:val="00433BF8"/>
    <w:rsid w:val="00445BA0"/>
    <w:rsid w:val="00451DFF"/>
    <w:rsid w:val="004934A1"/>
    <w:rsid w:val="004B7058"/>
    <w:rsid w:val="004C7C69"/>
    <w:rsid w:val="004E3787"/>
    <w:rsid w:val="00535832"/>
    <w:rsid w:val="0056315F"/>
    <w:rsid w:val="005747AE"/>
    <w:rsid w:val="005A7783"/>
    <w:rsid w:val="005C562B"/>
    <w:rsid w:val="005F6F32"/>
    <w:rsid w:val="006015CC"/>
    <w:rsid w:val="00606124"/>
    <w:rsid w:val="006511FF"/>
    <w:rsid w:val="00667BBB"/>
    <w:rsid w:val="006764EE"/>
    <w:rsid w:val="00694A09"/>
    <w:rsid w:val="006B44C3"/>
    <w:rsid w:val="006B5463"/>
    <w:rsid w:val="006D2443"/>
    <w:rsid w:val="006F4299"/>
    <w:rsid w:val="0070262B"/>
    <w:rsid w:val="007113E7"/>
    <w:rsid w:val="007177AD"/>
    <w:rsid w:val="00751E50"/>
    <w:rsid w:val="00754B08"/>
    <w:rsid w:val="00792A83"/>
    <w:rsid w:val="00792DFD"/>
    <w:rsid w:val="007A3C40"/>
    <w:rsid w:val="007F5D0F"/>
    <w:rsid w:val="008139CB"/>
    <w:rsid w:val="00850A6D"/>
    <w:rsid w:val="00897095"/>
    <w:rsid w:val="008B19DE"/>
    <w:rsid w:val="008C6261"/>
    <w:rsid w:val="00901764"/>
    <w:rsid w:val="009046F2"/>
    <w:rsid w:val="0096637F"/>
    <w:rsid w:val="00973E62"/>
    <w:rsid w:val="009E25CD"/>
    <w:rsid w:val="009E7CC5"/>
    <w:rsid w:val="009F2077"/>
    <w:rsid w:val="00A40E08"/>
    <w:rsid w:val="00A6714A"/>
    <w:rsid w:val="00A85285"/>
    <w:rsid w:val="00BA79D9"/>
    <w:rsid w:val="00BD0C86"/>
    <w:rsid w:val="00BD643C"/>
    <w:rsid w:val="00C22727"/>
    <w:rsid w:val="00C2278D"/>
    <w:rsid w:val="00C31278"/>
    <w:rsid w:val="00C43CD0"/>
    <w:rsid w:val="00C81FD7"/>
    <w:rsid w:val="00CC7D71"/>
    <w:rsid w:val="00CD0DEA"/>
    <w:rsid w:val="00D4136F"/>
    <w:rsid w:val="00D5072F"/>
    <w:rsid w:val="00D65B30"/>
    <w:rsid w:val="00D705FD"/>
    <w:rsid w:val="00D90A05"/>
    <w:rsid w:val="00DA5621"/>
    <w:rsid w:val="00DC04CA"/>
    <w:rsid w:val="00DD0287"/>
    <w:rsid w:val="00DF7DC2"/>
    <w:rsid w:val="00E216A3"/>
    <w:rsid w:val="00E30756"/>
    <w:rsid w:val="00E61039"/>
    <w:rsid w:val="00E64B56"/>
    <w:rsid w:val="00E7787B"/>
    <w:rsid w:val="00EC0EBF"/>
    <w:rsid w:val="00EC4C7C"/>
    <w:rsid w:val="00EC76FA"/>
    <w:rsid w:val="00F40B09"/>
    <w:rsid w:val="00F50C20"/>
    <w:rsid w:val="00F55A7B"/>
    <w:rsid w:val="00F62ED0"/>
    <w:rsid w:val="00F7688C"/>
    <w:rsid w:val="00F97C00"/>
    <w:rsid w:val="00FF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59E0FDBB-B5DC-497F-9F23-0B3787C0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D7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7787B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E7787B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E7787B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7787B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7787B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7787B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7787B"/>
    <w:rPr>
      <w:rFonts w:ascii="Microsoft YaHei UI" w:eastAsia="Microsoft YaHei UI"/>
      <w:sz w:val="18"/>
      <w:szCs w:val="18"/>
    </w:rPr>
  </w:style>
  <w:style w:type="character" w:styleId="a8">
    <w:name w:val="Hyperlink"/>
    <w:basedOn w:val="a0"/>
    <w:uiPriority w:val="99"/>
    <w:unhideWhenUsed/>
    <w:rsid w:val="008139C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1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Char2"/>
    <w:uiPriority w:val="99"/>
    <w:unhideWhenUsed/>
    <w:rsid w:val="00694A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页眉 Char"/>
    <w:basedOn w:val="a0"/>
    <w:link w:val="aa"/>
    <w:uiPriority w:val="99"/>
    <w:rsid w:val="00694A09"/>
  </w:style>
  <w:style w:type="paragraph" w:styleId="ab">
    <w:name w:val="footer"/>
    <w:basedOn w:val="a"/>
    <w:link w:val="Char3"/>
    <w:uiPriority w:val="99"/>
    <w:unhideWhenUsed/>
    <w:rsid w:val="00694A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页脚 Char"/>
    <w:basedOn w:val="a0"/>
    <w:link w:val="ab"/>
    <w:uiPriority w:val="99"/>
    <w:rsid w:val="00694A09"/>
  </w:style>
  <w:style w:type="paragraph" w:styleId="HTML">
    <w:name w:val="HTML Preformatted"/>
    <w:basedOn w:val="a"/>
    <w:link w:val="HTMLChar"/>
    <w:uiPriority w:val="99"/>
    <w:semiHidden/>
    <w:unhideWhenUsed/>
    <w:rsid w:val="00BD0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BD0C86"/>
    <w:rPr>
      <w:rFonts w:ascii="Courier New" w:eastAsia="Times New Roman" w:hAnsi="Courier New" w:cs="Courier New"/>
      <w:sz w:val="20"/>
      <w:szCs w:val="20"/>
    </w:rPr>
  </w:style>
  <w:style w:type="character" w:styleId="ac">
    <w:name w:val="Strong"/>
    <w:basedOn w:val="a0"/>
    <w:uiPriority w:val="22"/>
    <w:qFormat/>
    <w:rsid w:val="00C22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D221D-E58C-49FE-AF34-4C2505F2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Yingbin(Eric)</dc:creator>
  <cp:keywords/>
  <dc:description/>
  <cp:lastModifiedBy>apple</cp:lastModifiedBy>
  <cp:revision>11</cp:revision>
  <dcterms:created xsi:type="dcterms:W3CDTF">2017-10-18T08:05:00Z</dcterms:created>
  <dcterms:modified xsi:type="dcterms:W3CDTF">2017-11-07T13:20:00Z</dcterms:modified>
</cp:coreProperties>
</file>